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0" w:name="bookmark1"/>
      <w:r w:rsidRPr="00F227C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АДМИНИСТРАЦИЯ</w:t>
      </w: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КРАСНОПОЛЯНСКОГО СЕЛЬСОВЕТА</w:t>
      </w: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ЧЕРЕМИСИНОВСКОГО РАЙОНА КУРСКОЙ ОБЛАСТИ</w:t>
      </w: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27C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1525F1" w:rsidRPr="00F227C3" w:rsidRDefault="001525F1" w:rsidP="001525F1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1525F1" w:rsidRPr="00F227C3" w:rsidRDefault="001525F1" w:rsidP="001525F1">
      <w:pPr>
        <w:tabs>
          <w:tab w:val="left" w:pos="4617"/>
          <w:tab w:val="left" w:pos="518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02 ноября  2020г. №98</w:t>
      </w:r>
    </w:p>
    <w:p w:rsidR="001525F1" w:rsidRPr="00F227C3" w:rsidRDefault="001525F1" w:rsidP="001525F1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F227C3">
        <w:rPr>
          <w:rFonts w:ascii="Times New Roman" w:hAnsi="Times New Roman" w:cs="Times New Roman"/>
          <w:color w:val="000000" w:themeColor="text1"/>
          <w:sz w:val="22"/>
          <w:szCs w:val="22"/>
        </w:rPr>
        <w:t>д.Хмелевская</w:t>
      </w:r>
      <w:proofErr w:type="spellEnd"/>
    </w:p>
    <w:p w:rsidR="001525F1" w:rsidRPr="00F227C3" w:rsidRDefault="001525F1" w:rsidP="001525F1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bookmarkEnd w:id="0"/>
    <w:p w:rsidR="001525F1" w:rsidRPr="00F227C3" w:rsidRDefault="001525F1" w:rsidP="001525F1">
      <w:pPr>
        <w:ind w:right="340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основных направлений бюджетной и налоговой политики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</w:t>
      </w:r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соответствии со статьей 172 Бюджетного кодекса Российской Федерации, Решением Собрания депутатов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№17.2/2 от 14.11.2016г. «Об утверждении Положения о бюджетном процессе в муниципальном образовании «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Краснополянский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области»</w:t>
      </w:r>
      <w:r w:rsidRPr="00F227C3">
        <w:rPr>
          <w:color w:val="000000" w:themeColor="text1"/>
          <w:sz w:val="28"/>
          <w:szCs w:val="28"/>
        </w:rPr>
        <w:t xml:space="preserve">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 Курской области п о с т а н о в л я е т:</w:t>
      </w:r>
    </w:p>
    <w:p w:rsidR="001525F1" w:rsidRPr="00F227C3" w:rsidRDefault="001525F1" w:rsidP="001525F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1525F1" w:rsidRPr="00F227C3" w:rsidRDefault="001525F1" w:rsidP="001525F1">
      <w:pPr>
        <w:ind w:left="7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1. Утвердить основные направления бюджетной и налоговой политики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  согласно  приложению к настоящему постановлению.</w:t>
      </w:r>
    </w:p>
    <w:p w:rsidR="001525F1" w:rsidRPr="00F227C3" w:rsidRDefault="001525F1" w:rsidP="001525F1">
      <w:pPr>
        <w:ind w:left="7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2. Начальнику отдела администрации (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И.В.Дремовой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главным распорядителям бюджетных средств, получателям бюджетных средств планирование и исполнение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 осуществлять с учетом основных направлений бюджетной и налоговой политики на 2021 год и на плановый период 2022 и 2023 годов.</w:t>
      </w:r>
    </w:p>
    <w:p w:rsidR="001525F1" w:rsidRPr="00F227C3" w:rsidRDefault="001525F1" w:rsidP="001525F1">
      <w:pPr>
        <w:ind w:left="7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3. Контроль за исполнением настоящего постановления оставляю за собой</w:t>
      </w:r>
    </w:p>
    <w:p w:rsidR="001525F1" w:rsidRPr="00F227C3" w:rsidRDefault="001525F1" w:rsidP="001525F1">
      <w:pPr>
        <w:ind w:left="7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4. Постановление вступает в силу со дня его подписания.</w:t>
      </w:r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                                                          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Л.Л.Селезнева</w:t>
      </w:r>
      <w:proofErr w:type="spellEnd"/>
    </w:p>
    <w:p w:rsidR="001525F1" w:rsidRPr="00F227C3" w:rsidRDefault="001525F1" w:rsidP="001525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ind w:right="5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ind w:right="5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 w:rsidRPr="00F227C3">
        <w:rPr>
          <w:rFonts w:ascii="Times New Roman" w:hAnsi="Times New Roman" w:cs="Times New Roman"/>
          <w:color w:val="000000" w:themeColor="text1"/>
        </w:rPr>
        <w:t>Приложение</w:t>
      </w: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</w:rPr>
      </w:pPr>
      <w:r w:rsidRPr="00F227C3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к постановлению Администрации</w:t>
      </w: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</w:rPr>
      </w:pPr>
      <w:r w:rsidRPr="00F227C3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</w:t>
      </w:r>
      <w:proofErr w:type="spellStart"/>
      <w:r w:rsidRPr="00F227C3">
        <w:rPr>
          <w:rFonts w:ascii="Times New Roman" w:hAnsi="Times New Roman" w:cs="Times New Roman"/>
          <w:color w:val="000000" w:themeColor="text1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</w:rPr>
        <w:t xml:space="preserve"> сельсовета</w:t>
      </w: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</w:rPr>
      </w:pPr>
      <w:r w:rsidRPr="00F227C3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</w:t>
      </w:r>
      <w:proofErr w:type="spellStart"/>
      <w:r w:rsidRPr="00F227C3">
        <w:rPr>
          <w:rFonts w:ascii="Times New Roman" w:hAnsi="Times New Roman" w:cs="Times New Roman"/>
          <w:color w:val="000000" w:themeColor="text1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</w:rPr>
        <w:t xml:space="preserve"> района</w:t>
      </w: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</w:rPr>
      </w:pPr>
      <w:r w:rsidRPr="00F227C3">
        <w:rPr>
          <w:rFonts w:ascii="Times New Roman" w:hAnsi="Times New Roman" w:cs="Times New Roman"/>
          <w:color w:val="000000" w:themeColor="text1"/>
        </w:rPr>
        <w:t>Курской области</w:t>
      </w: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</w:rPr>
      </w:pPr>
      <w:r w:rsidRPr="00F227C3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от 02.11. 2020 года №98</w:t>
      </w:r>
    </w:p>
    <w:p w:rsidR="001525F1" w:rsidRPr="00F227C3" w:rsidRDefault="001525F1" w:rsidP="001525F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ОСНОВНЫЕ НАПРАВЛЕНИЯ БЮДЖЕТНОЙ И НАЛОГОВОЙ ПОЛИТИКИ КРАСНОПОЛЯНСКОГО СЕЛЬСОВЕТА </w:t>
      </w: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ЧЕРЕМИСИНОВСКОГО РАЙОНА КУРСКОЙ ОБЛАСТИ </w:t>
      </w:r>
    </w:p>
    <w:p w:rsidR="001525F1" w:rsidRPr="00F227C3" w:rsidRDefault="001525F1" w:rsidP="001525F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2021 ГОД И НА ПЛАНОВЫЙ ПЕРИОД 2022 И 2023 ГОДОВ</w:t>
      </w:r>
    </w:p>
    <w:p w:rsidR="001525F1" w:rsidRPr="00F227C3" w:rsidRDefault="001525F1" w:rsidP="001525F1">
      <w:pPr>
        <w:pStyle w:val="ConsPlusNormal"/>
        <w:jc w:val="both"/>
        <w:rPr>
          <w:color w:val="000000" w:themeColor="text1"/>
        </w:rPr>
      </w:pP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 Курской области на 2021 год и на плановый период 2022 и 2023 годов подготовлены в соответствии со статьей 172 Бюджетного кодекса Российской Федерации, Положением о бюджетном процессе в муниципальном образовании «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Краснополянский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области.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В основу бюджетной и налоговой политики Курской области на 2021 год и на плановый период 2022 и 2023 годов положены стратегические цели развития муниципального образования, сформулированные в соответствии с приоритетными направлениями развития налоговой системы Российской Федерации в целях создания условий для расширения экономического потенциала развития в среднесрочной перспективе, изложенными в Основных направлениях налоговой политики Российской Федерации на ближайшие три года, Посланием Президента Российской Федерации Федеральному Собранию Российской Федерации от 15 января 2020 года, Указом Президента Российской Федерации от 7 мая 2018 года N 204 "О национальных целях и стратегических задачах развития Российской Федерации на период до 2024 года", Указом Президента Российской Федерации от 21 июля 2020 года N 474 "О национальных целях развития Российской Федерации на период до 2030 года".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задачи бюджетной политики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Целью основных направлений бюджетной политики на 2021 год и на плановый период 2022 и 2023 годов является определение основных подходов к формированию характеристик и прогнозируемых параметров проекта бюджета на 2021 год и на плановый период 2022 и 2023 годов и дальнейшее повышение эффективности использования бюджетных средств.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задачами бюджетной политики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 будут: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долгосрочной сбалансированности и устойчивости бюджетной системы как базового принципа ответственной бюджетной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политики;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приоритизация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бюджета на реализацию национальных целей, определенных в Указах Президента Российской Федерации от 7 мая 2018 года N 204 и от 21 июля 2020 года N 474;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мер по повышению эффективности использования бюджетных средств, в том числе путем выполнения мероприятий по оздоровлению муниципальных финансов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мер по оптимизации расходов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сельсовета, исключение избыточных и второстепенных расходов;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строгое соблюдение бюджетно-финансовой дисциплины всеми главными распорядителями и получателями бюджетных средств;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недопущение просроченной кредиторской задолженности по заработной плате и социальным выплатам;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эффективное управление муниципальным долгом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сельсовета, направленное на сокращение стоимости обслуживания муниципального долга путем обеспечения приемлемых и экономически обоснованных объема и структуры муниципального долга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внутреннего муниципального финансового контроля в сфере бюджетных правоотношений, внутреннего финансового контроля и внутреннего финансового аудита;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межбюджетных отношений, повышение прозрачности, эффективности предоставления и распределения межбюджетных трансфертов;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принципов инициативного бюджетирования;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результативности предоставления субсидий юридическим лицам посредством мониторинга достижения показателей результативности их предоставления;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открытости и прозрачности бюджетного процесса, доступности информации о муниципальных финансах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сельсовета.</w:t>
      </w:r>
    </w:p>
    <w:p w:rsidR="001525F1" w:rsidRPr="00F227C3" w:rsidRDefault="001525F1" w:rsidP="001525F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задачи налоговой политики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приоритетом налоговой политики на 2021 год и на плановый период 2022 и 2023 годов является обеспечение преемственности целей и задач налоговой политики предыдущего периода, поддержка инвестиций и роста предпринимательской активности на основе стабильной налоговой системы и формирования привлекательных налоговых условий для субъектов хозяйственной деятельности, а также сохранение социальной стабильности в обществе.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 стратегическим ориентиром налоговой политики будет являться развитие и укрепление налогового потенциала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сельсовета,  повышение прозрачности налоговой политики, а также сбалансированность фискального и стимулирующего действия налогов и сборов в целях поступательного экономического развития муниципального образования.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направлениями налоговой политики будут: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мобилизация резервов доходной базы бюджета;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мер налогового стимулирования, направленных на поддержку и реализацию инвестиционных проектов в целях обеспечения привлекательности экономики муниципального образования для инвесторов;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роста доходов бюджета за счет повышения эффективности администрирования действующих налоговых платежей и сборов;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практики налогообложения от кадастровой стоимости по всему спектру имущественных налогов;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сбалансированной налоговой политики, соблюдающей интересы бизнеса и поддержку социального сектора экономики, при условии обеспечения преемственности налоговой политики в части социальной и инвестиционной направленности;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вовлечению граждан Российской Федерации в предпринимательскую деятельность и сокращение неформальной занятости, в том числе путем перехода граждан на применение налога на профессиональный доход;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мероприятий по повышению эффективности управления муниципальной собственностью;</w:t>
      </w:r>
    </w:p>
    <w:p w:rsidR="001525F1" w:rsidRPr="00F227C3" w:rsidRDefault="001525F1" w:rsidP="001525F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с налогоплательщиками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в целях предотвращения снижения платежей в местный бюджет и роста задолженности по налогам; проведение работы с недоимщиками по выявлению причин неплатежей и выработке предложений и рекомендаций по принятию мер к снижению образовавшейся задолженности;</w:t>
      </w:r>
    </w:p>
    <w:p w:rsidR="001525F1" w:rsidRPr="00F227C3" w:rsidRDefault="001525F1" w:rsidP="001525F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продолжение работы органов местного самоуправления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в решении вопросов, связанных с расширением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налогов.</w:t>
      </w:r>
    </w:p>
    <w:p w:rsidR="001525F1" w:rsidRPr="00F227C3" w:rsidRDefault="001525F1" w:rsidP="001525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Default="001525F1" w:rsidP="001525F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25F1" w:rsidRPr="00F227C3" w:rsidRDefault="001525F1" w:rsidP="001525F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B72" w:rsidRDefault="00253B72">
      <w:bookmarkStart w:id="1" w:name="_GoBack"/>
      <w:bookmarkEnd w:id="1"/>
    </w:p>
    <w:sectPr w:rsidR="0025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0B5"/>
    <w:rsid w:val="000100B5"/>
    <w:rsid w:val="001525F1"/>
    <w:rsid w:val="0025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2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52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2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52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7597</Characters>
  <Application>Microsoft Office Word</Application>
  <DocSecurity>0</DocSecurity>
  <Lines>63</Lines>
  <Paragraphs>17</Paragraphs>
  <ScaleCrop>false</ScaleCrop>
  <Company/>
  <LinksUpToDate>false</LinksUpToDate>
  <CharactersWithSpaces>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2021-07-14T08:48:00Z</dcterms:created>
  <dcterms:modified xsi:type="dcterms:W3CDTF">2021-07-14T08:48:00Z</dcterms:modified>
</cp:coreProperties>
</file>